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4A33053" w:rsidR="00093CA9" w:rsidRDefault="007D7345"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D8D954B" w:rsidR="00093CA9" w:rsidRDefault="00D32225" w:rsidP="00093CA9">
            <w:r w:rsidRPr="00D32225">
              <w:t>Exempt Resolution No. 585/2023 of the Superintendency of the Environment (</w:t>
            </w:r>
            <w:proofErr w:type="spellStart"/>
            <w:r w:rsidRPr="00D32225">
              <w:t>Resolución</w:t>
            </w:r>
            <w:proofErr w:type="spellEnd"/>
            <w:r w:rsidRPr="00D32225">
              <w:t xml:space="preserve"> </w:t>
            </w:r>
            <w:proofErr w:type="spellStart"/>
            <w:r w:rsidRPr="00D32225">
              <w:t>Exenta</w:t>
            </w:r>
            <w:proofErr w:type="spellEnd"/>
            <w:r w:rsidRPr="00D32225">
              <w:t xml:space="preserve"> N° 585/2023 de la </w:t>
            </w:r>
            <w:proofErr w:type="spellStart"/>
            <w:r w:rsidRPr="00D32225">
              <w:t>Superintendencia</w:t>
            </w:r>
            <w:proofErr w:type="spellEnd"/>
            <w:r w:rsidRPr="00D32225">
              <w:t xml:space="preserve"> del Medio </w:t>
            </w:r>
            <w:proofErr w:type="spellStart"/>
            <w:r w:rsidRPr="00D32225">
              <w:t>Ambiente</w:t>
            </w:r>
            <w:proofErr w:type="spellEnd"/>
            <w:r w:rsidRPr="00D32225">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0FD72BD" w:rsidR="00093CA9" w:rsidRDefault="0024764F" w:rsidP="00093CA9">
            <w:hyperlink r:id="rId17" w:history="1">
              <w:r w:rsidRPr="00B23D78">
                <w:rPr>
                  <w:rStyle w:val="Hipervnculo"/>
                </w:rPr>
                <w:t>https://www.bcn.cl/leychile/navegar?i=1191201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D7C128A"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061E7C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704AB55" w:rsidR="00093CA9" w:rsidRDefault="00D3222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BA552B0"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35B6B0E" w:rsidR="00093CA9" w:rsidRDefault="00152D98" w:rsidP="00093CA9">
            <w:r>
              <w:t xml:space="preserve">It is </w:t>
            </w:r>
            <w:r w:rsidRPr="00152D98">
              <w:t>for</w:t>
            </w:r>
            <w:r>
              <w:t xml:space="preserve"> instructions for</w:t>
            </w:r>
            <w:r w:rsidRPr="00152D98">
              <w:t xml:space="preserve"> the monitoring, reporting and verification of emissions taxed by the</w:t>
            </w:r>
            <w:r>
              <w:t xml:space="preserve"> green</w:t>
            </w:r>
            <w:r w:rsidRPr="00152D98">
              <w:t xml:space="preserve"> tax, </w:t>
            </w:r>
            <w:proofErr w:type="gramStart"/>
            <w:r w:rsidRPr="00152D98">
              <w:t>in order to</w:t>
            </w:r>
            <w:proofErr w:type="gramEnd"/>
            <w:r w:rsidRPr="00152D98">
              <w:t xml:space="preserve"> implement the legal modifications introduced to the tax. This will provide new tools and platforms necessary for the application of the tax.</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526D90C" w:rsidR="00093CA9" w:rsidRDefault="00152D9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54BF83D" w:rsidR="00093CA9" w:rsidRPr="00173D7C" w:rsidRDefault="00152D98"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D635EBA" w:rsidR="00093CA9" w:rsidRDefault="00152D98" w:rsidP="00093CA9">
            <w:r>
              <w:t>Ministry of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11FF4DB" w:rsidR="00093CA9" w:rsidRPr="006B7B0D" w:rsidRDefault="00152D98" w:rsidP="00093CA9">
            <w:r>
              <w:t>Superintendence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20139D2" w:rsidR="00093CA9" w:rsidRPr="006B7B0D" w:rsidRDefault="00152D9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413F2F8" w:rsidR="00093CA9" w:rsidRPr="006B7B0D" w:rsidRDefault="00152D9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528C092" w:rsidR="00093CA9" w:rsidRDefault="00152D9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CE55339" w:rsidR="00093CA9" w:rsidRPr="008017F9" w:rsidRDefault="00152D98" w:rsidP="00093CA9">
            <w:pPr>
              <w:keepNext/>
              <w:rPr>
                <w:color w:val="000000" w:themeColor="text1"/>
              </w:rPr>
            </w:pPr>
            <w:r>
              <w:rPr>
                <w:color w:val="000000" w:themeColor="text1"/>
              </w:rPr>
              <w:t xml:space="preserve">In article first, point three, states a general model for monitoring.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4ABEE2F0" w:rsidR="00D4323A" w:rsidRPr="00CF2E7C" w:rsidRDefault="00AA7AE1"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814F020" w:rsidR="00D4323A" w:rsidRPr="00CF2E7C" w:rsidRDefault="00AA7AE1"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64CB46B" w:rsidR="00D4323A" w:rsidRPr="00CF2E7C" w:rsidRDefault="00AA7AE1"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B260EF" w:rsidR="00D4323A" w:rsidRPr="00CF2E7C" w:rsidRDefault="00AA7AE1"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113D989A" w:rsidR="00D4323A" w:rsidRPr="00CF2E7C" w:rsidRDefault="00AA7AE1"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03141574" w:rsidR="00D4323A" w:rsidRPr="00CF2E7C" w:rsidRDefault="00AA7AE1"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487BDE3" w:rsidR="00D4323A" w:rsidRPr="00CF2E7C" w:rsidRDefault="00AA7AE1"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568C7087" w:rsidR="00D4323A" w:rsidRPr="00CF2E7C" w:rsidRDefault="00AA7AE1"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64C5CB53" w:rsidR="00D4323A" w:rsidRPr="00CF2E7C" w:rsidRDefault="00AA7AE1"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131618A8" w:rsidR="00D4323A" w:rsidRPr="00CF2E7C" w:rsidRDefault="00AA7AE1"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1BC8EEA" w:rsidR="00D4323A" w:rsidRPr="00CF2E7C" w:rsidRDefault="00AA7AE1"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49C39574" w:rsidR="00D4323A" w:rsidRPr="00CF2E7C" w:rsidRDefault="00AA7AE1"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42C03DEC"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D5F3259" w:rsidR="00092534" w:rsidRPr="00AA7AE1" w:rsidRDefault="00092534" w:rsidP="00CF2E7C">
            <w:pPr>
              <w:rPr>
                <w:rFonts w:ascii="Calibri" w:hAnsi="Calibri" w:cs="Calibri"/>
                <w:lang w:val="en-US"/>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481B699B" w:rsidR="00092534" w:rsidRPr="00CF2E7C" w:rsidRDefault="00AA7AE1" w:rsidP="00CF2E7C">
            <w:pPr>
              <w:rPr>
                <w:rFonts w:ascii="Calibri" w:hAnsi="Calibri" w:cs="Calibri"/>
              </w:rPr>
            </w:pPr>
            <w:r>
              <w:rPr>
                <w:rFonts w:ascii="Calibri" w:hAnsi="Calibri" w:cs="Calibri"/>
              </w:rPr>
              <w:t>X</w:t>
            </w: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599687F1" w:rsidR="00092534" w:rsidRPr="00CF2E7C" w:rsidRDefault="00AA7AE1" w:rsidP="00CF2E7C">
            <w:pPr>
              <w:rPr>
                <w:rFonts w:ascii="Calibri" w:hAnsi="Calibri" w:cs="Calibri"/>
              </w:rPr>
            </w:pPr>
            <w:r w:rsidRPr="00AA7AE1">
              <w:rPr>
                <w:rFonts w:ascii="Calibri" w:hAnsi="Calibri" w:cs="Calibri"/>
              </w:rPr>
              <w:t xml:space="preserve">Although not explicitly pointed out by sector, it is understood that some of these areas will be obliged to comply. The law states that certain establishments or project holders of stationary sources of emissions will have to comply if they generate emissions affected by the TAX and surpass defined limits.  </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181379EB" w:rsidR="00092534" w:rsidRPr="00CF2E7C" w:rsidRDefault="005331E7" w:rsidP="00CF2E7C">
            <w:pPr>
              <w:rPr>
                <w:rFonts w:ascii="Calibri" w:hAnsi="Calibri" w:cs="Calibri"/>
              </w:rPr>
            </w:pPr>
            <w:r>
              <w:rPr>
                <w:rFonts w:ascii="Calibri" w:hAnsi="Calibri" w:cs="Calibri"/>
              </w:rPr>
              <w:t>X</w:t>
            </w: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585BD1AC" w:rsidR="00092534" w:rsidRPr="00CF2E7C" w:rsidRDefault="005331E7" w:rsidP="00CF2E7C">
            <w:pPr>
              <w:rPr>
                <w:rFonts w:ascii="Calibri" w:hAnsi="Calibri" w:cs="Calibri"/>
              </w:rPr>
            </w:pPr>
            <w:r>
              <w:rPr>
                <w:rFonts w:ascii="Calibri" w:hAnsi="Calibri" w:cs="Calibri"/>
              </w:rPr>
              <w:t>The resolution does not explicitly present ways to opt out of the obligations. However, this is regulated in other legal bodies, such as law 19.880, in article 53 or article 59 final paragraph.</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4113962F" w:rsidR="00DB1E72" w:rsidRPr="00CF2E7C" w:rsidRDefault="00D65B2B"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277571FA" w:rsidR="00DB1E72" w:rsidRPr="00CF2E7C" w:rsidRDefault="00D65B2B"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5FA242AF" w:rsidR="00DB1E72" w:rsidRPr="00CF2E7C" w:rsidRDefault="00D65B2B" w:rsidP="00CF2E7C">
            <w:pPr>
              <w:rPr>
                <w:rFonts w:ascii="Calibri" w:hAnsi="Calibri" w:cs="Calibri"/>
              </w:rPr>
            </w:pPr>
            <w:r>
              <w:rPr>
                <w:rFonts w:ascii="Calibri" w:hAnsi="Calibri" w:cs="Calibri"/>
              </w:rPr>
              <w:t>X</w:t>
            </w: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6EE51C9F" w:rsidR="00DB1E72" w:rsidRPr="00CF2E7C" w:rsidRDefault="00D65B2B"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4637A381" w14:textId="77777777" w:rsidR="00546B46" w:rsidRDefault="00D65B2B" w:rsidP="00CF2E7C">
            <w:pPr>
              <w:rPr>
                <w:rFonts w:ascii="Calibri" w:hAnsi="Calibri" w:cs="Calibri"/>
              </w:rPr>
            </w:pPr>
            <w:r>
              <w:rPr>
                <w:rFonts w:ascii="Calibri" w:hAnsi="Calibri" w:cs="Calibri"/>
              </w:rPr>
              <w:t>Non-compliance with this resolution bring sanctions stated in Law N°20.417</w:t>
            </w:r>
            <w:r w:rsidR="00546B46">
              <w:rPr>
                <w:rFonts w:ascii="Calibri" w:hAnsi="Calibri" w:cs="Calibri"/>
              </w:rPr>
              <w:t>, article 38 and following ones,</w:t>
            </w:r>
            <w:r>
              <w:rPr>
                <w:rFonts w:ascii="Calibri" w:hAnsi="Calibri" w:cs="Calibri"/>
              </w:rPr>
              <w:t xml:space="preserve"> and Law N°19.300</w:t>
            </w:r>
            <w:r w:rsidR="00546B46">
              <w:rPr>
                <w:rFonts w:ascii="Calibri" w:hAnsi="Calibri" w:cs="Calibri"/>
              </w:rPr>
              <w:t>, article 39</w:t>
            </w:r>
            <w:r>
              <w:rPr>
                <w:rFonts w:ascii="Calibri" w:hAnsi="Calibri" w:cs="Calibri"/>
              </w:rPr>
              <w:t>.</w:t>
            </w:r>
            <w:r w:rsidR="00546B46">
              <w:rPr>
                <w:rFonts w:ascii="Calibri" w:hAnsi="Calibri" w:cs="Calibri"/>
              </w:rPr>
              <w:t xml:space="preserve"> </w:t>
            </w:r>
          </w:p>
          <w:p w14:paraId="7CC5C002" w14:textId="7C71CC13" w:rsidR="00DB1E72" w:rsidRPr="00CF2E7C" w:rsidRDefault="00546B46" w:rsidP="00CF2E7C">
            <w:pPr>
              <w:rPr>
                <w:rFonts w:ascii="Calibri" w:hAnsi="Calibri" w:cs="Calibri"/>
              </w:rPr>
            </w:pPr>
            <w:r>
              <w:rPr>
                <w:rFonts w:ascii="Calibri" w:hAnsi="Calibri" w:cs="Calibri"/>
              </w:rPr>
              <w:t xml:space="preserve">Sanctions involve a monetary fine of up to 10.000 UTA (approximately 8.073.000 US Dollars), restriction on business activities or voiding of contract. Other sanctions involve a revocation of the favourable qualification resolution (RCA) or a written warning. </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07A6FD52" w:rsidR="00546B46" w:rsidRPr="00CF2E7C" w:rsidRDefault="00546B46"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D84E92B" w14:textId="77777777" w:rsidR="00092534" w:rsidRDefault="00546B46" w:rsidP="00CF2E7C">
            <w:pPr>
              <w:rPr>
                <w:rFonts w:ascii="Calibri" w:hAnsi="Calibri" w:cs="Calibri"/>
              </w:rPr>
            </w:pPr>
            <w:r>
              <w:rPr>
                <w:rFonts w:ascii="Calibri" w:hAnsi="Calibri" w:cs="Calibri"/>
              </w:rPr>
              <w:t xml:space="preserve">Cases of enterprises sanctioned by the </w:t>
            </w:r>
            <w:proofErr w:type="gramStart"/>
            <w:r>
              <w:rPr>
                <w:rFonts w:ascii="Calibri" w:hAnsi="Calibri" w:cs="Calibri"/>
              </w:rPr>
              <w:t>SMA  are</w:t>
            </w:r>
            <w:proofErr w:type="gramEnd"/>
            <w:r>
              <w:rPr>
                <w:rFonts w:ascii="Calibri" w:hAnsi="Calibri" w:cs="Calibri"/>
              </w:rPr>
              <w:t xml:space="preserve"> the cases of Energía Leon and Tulsa S.A.:</w:t>
            </w:r>
          </w:p>
          <w:p w14:paraId="130CC207" w14:textId="019588F0" w:rsidR="00546B46" w:rsidRPr="00CF2E7C" w:rsidRDefault="00546B46" w:rsidP="00CF2E7C">
            <w:pPr>
              <w:rPr>
                <w:rFonts w:ascii="Calibri" w:hAnsi="Calibri" w:cs="Calibri"/>
              </w:rPr>
            </w:pPr>
            <w:hyperlink r:id="rId18" w:history="1">
              <w:r w:rsidRPr="00B23D78">
                <w:rPr>
                  <w:rStyle w:val="Hipervnculo"/>
                  <w:rFonts w:ascii="Calibri" w:hAnsi="Calibri" w:cs="Calibri"/>
                </w:rPr>
                <w:t>https://portal.sma.gob.cl/index.php/primeros-sancionatorios-por-impuestos-verdes-sma-formula-cargos-gravisimos-contra-dos-empresas-por-no-reportar-emisiones-en-registro-de-emisiones-y-transferencias-de-contaminantes/</w:t>
              </w:r>
            </w:hyperlink>
            <w:r>
              <w:rPr>
                <w:rFonts w:ascii="Calibri" w:hAnsi="Calibri" w:cs="Calibri"/>
              </w:rPr>
              <w:t xml:space="preserve"> </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F06301A" w:rsidR="00092534" w:rsidRPr="00CF2E7C" w:rsidRDefault="00D173CE"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32EE48CC" w:rsidR="00D46B07" w:rsidRPr="00CF2E7C" w:rsidRDefault="00D173C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84E36BF" w14:textId="031F79C4" w:rsidR="00D173CE" w:rsidRPr="00D173CE" w:rsidRDefault="00D173CE" w:rsidP="00D173CE">
            <w:pPr>
              <w:textAlignment w:val="baseline"/>
              <w:rPr>
                <w:rFonts w:ascii="Calibri" w:eastAsia="Times New Roman" w:hAnsi="Calibri" w:cs="Calibri"/>
                <w:kern w:val="0"/>
                <w:lang w:eastAsia="en-GB"/>
                <w14:ligatures w14:val="none"/>
              </w:rPr>
            </w:pPr>
            <w:r w:rsidRPr="00D173CE">
              <w:rPr>
                <w:rFonts w:ascii="Calibri" w:eastAsia="Times New Roman" w:hAnsi="Calibri" w:cs="Calibri"/>
                <w:kern w:val="0"/>
                <w:lang w:eastAsia="en-GB"/>
                <w14:ligatures w14:val="none"/>
              </w:rPr>
              <w:t>Although the resolution does not directly mention Article 6, it does:</w:t>
            </w:r>
          </w:p>
          <w:p w14:paraId="389A8059" w14:textId="053BCA89" w:rsidR="00D173CE" w:rsidRPr="00D173CE" w:rsidRDefault="00D173CE" w:rsidP="00D173CE">
            <w:pPr>
              <w:pStyle w:val="Prrafodelista"/>
              <w:numPr>
                <w:ilvl w:val="0"/>
                <w:numId w:val="49"/>
              </w:numPr>
              <w:textAlignment w:val="baseline"/>
              <w:rPr>
                <w:rFonts w:ascii="Calibri" w:eastAsia="Times New Roman" w:hAnsi="Calibri" w:cs="Calibri"/>
                <w:kern w:val="0"/>
                <w:lang w:eastAsia="en-GB"/>
                <w14:ligatures w14:val="none"/>
              </w:rPr>
            </w:pPr>
            <w:r w:rsidRPr="00D173CE">
              <w:rPr>
                <w:rFonts w:ascii="Calibri" w:eastAsia="Times New Roman" w:hAnsi="Calibri" w:cs="Calibri"/>
                <w:kern w:val="0"/>
                <w:lang w:eastAsia="en-GB"/>
                <w14:ligatures w14:val="none"/>
              </w:rPr>
              <w:t>Establishes a robust monitoring, reporting and verification system for CO₂, NOₓ, SO₂ and PM emissions.</w:t>
            </w:r>
          </w:p>
          <w:p w14:paraId="30137D41" w14:textId="7D563B12" w:rsidR="00D173CE" w:rsidRPr="00D173CE" w:rsidRDefault="00D173CE" w:rsidP="00D173CE">
            <w:pPr>
              <w:pStyle w:val="Prrafodelista"/>
              <w:numPr>
                <w:ilvl w:val="0"/>
                <w:numId w:val="49"/>
              </w:numPr>
              <w:textAlignment w:val="baseline"/>
              <w:rPr>
                <w:rFonts w:ascii="Calibri" w:eastAsia="Times New Roman" w:hAnsi="Calibri" w:cs="Calibri"/>
                <w:kern w:val="0"/>
                <w:lang w:eastAsia="en-GB"/>
                <w14:ligatures w14:val="none"/>
              </w:rPr>
            </w:pPr>
            <w:r w:rsidRPr="00D173CE">
              <w:rPr>
                <w:rFonts w:ascii="Calibri" w:eastAsia="Times New Roman" w:hAnsi="Calibri" w:cs="Calibri"/>
                <w:kern w:val="0"/>
                <w:lang w:eastAsia="en-GB"/>
                <w14:ligatures w14:val="none"/>
              </w:rPr>
              <w:t>It requires verifiable and auditable data to quantify emissions, which is a baseline requirement for</w:t>
            </w:r>
            <w:r>
              <w:rPr>
                <w:rFonts w:ascii="Calibri" w:eastAsia="Times New Roman" w:hAnsi="Calibri" w:cs="Calibri"/>
                <w:kern w:val="0"/>
                <w:lang w:eastAsia="en-GB"/>
                <w14:ligatures w14:val="none"/>
              </w:rPr>
              <w:t xml:space="preserve"> r</w:t>
            </w:r>
            <w:r w:rsidRPr="00D173CE">
              <w:rPr>
                <w:rFonts w:ascii="Calibri" w:eastAsia="Times New Roman" w:hAnsi="Calibri" w:cs="Calibri"/>
                <w:kern w:val="0"/>
                <w:lang w:eastAsia="en-GB"/>
                <w14:ligatures w14:val="none"/>
              </w:rPr>
              <w:t>egulated carbon markets</w:t>
            </w:r>
            <w:r>
              <w:rPr>
                <w:rFonts w:ascii="Calibri" w:eastAsia="Times New Roman" w:hAnsi="Calibri" w:cs="Calibri"/>
                <w:kern w:val="0"/>
                <w:lang w:eastAsia="en-GB"/>
                <w14:ligatures w14:val="none"/>
              </w:rPr>
              <w:t xml:space="preserve"> and i</w:t>
            </w:r>
            <w:r w:rsidRPr="00D173CE">
              <w:rPr>
                <w:rFonts w:ascii="Calibri" w:eastAsia="Times New Roman" w:hAnsi="Calibri" w:cs="Calibri"/>
                <w:kern w:val="0"/>
                <w:lang w:eastAsia="en-GB"/>
                <w14:ligatures w14:val="none"/>
              </w:rPr>
              <w:t>nternational cooperation mechanisms under Article 6</w:t>
            </w:r>
            <w:r>
              <w:rPr>
                <w:rFonts w:ascii="Calibri" w:eastAsia="Times New Roman" w:hAnsi="Calibri" w:cs="Calibri"/>
                <w:kern w:val="0"/>
                <w:lang w:eastAsia="en-GB"/>
                <w14:ligatures w14:val="none"/>
              </w:rPr>
              <w:t xml:space="preserve">. </w:t>
            </w:r>
          </w:p>
          <w:p w14:paraId="302A1807" w14:textId="76B8F908" w:rsidR="00FD3587" w:rsidRPr="00CF2E7C" w:rsidRDefault="00D173CE" w:rsidP="00D173CE">
            <w:pPr>
              <w:textAlignment w:val="baseline"/>
              <w:rPr>
                <w:rFonts w:ascii="Calibri" w:eastAsia="Times New Roman" w:hAnsi="Calibri" w:cs="Calibri"/>
                <w:kern w:val="0"/>
                <w:lang w:eastAsia="en-GB"/>
                <w14:ligatures w14:val="none"/>
              </w:rPr>
            </w:pPr>
            <w:r w:rsidRPr="00D173CE">
              <w:rPr>
                <w:rFonts w:ascii="Calibri" w:eastAsia="Times New Roman" w:hAnsi="Calibri" w:cs="Calibri"/>
                <w:kern w:val="0"/>
                <w:lang w:eastAsia="en-GB"/>
                <w14:ligatures w14:val="none"/>
              </w:rPr>
              <w:lastRenderedPageBreak/>
              <w:t xml:space="preserve">This framework does not create carbon </w:t>
            </w:r>
            <w:proofErr w:type="gramStart"/>
            <w:r w:rsidRPr="00D173CE">
              <w:rPr>
                <w:rFonts w:ascii="Calibri" w:eastAsia="Times New Roman" w:hAnsi="Calibri" w:cs="Calibri"/>
                <w:kern w:val="0"/>
                <w:lang w:eastAsia="en-GB"/>
                <w14:ligatures w14:val="none"/>
              </w:rPr>
              <w:t>credits, but</w:t>
            </w:r>
            <w:proofErr w:type="gramEnd"/>
            <w:r w:rsidRPr="00D173CE">
              <w:rPr>
                <w:rFonts w:ascii="Calibri" w:eastAsia="Times New Roman" w:hAnsi="Calibri" w:cs="Calibri"/>
                <w:kern w:val="0"/>
                <w:lang w:eastAsia="en-GB"/>
                <w14:ligatures w14:val="none"/>
              </w:rPr>
              <w:t xml:space="preserve"> lays the institutional and technical groundwork for Chile to participate in international mechanisms for transferring or recognizing reductions.</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67D4AD9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D173CE">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651441B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D173CE">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5529C46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D173CE">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E5F67DF" w:rsidR="00D46B07" w:rsidRPr="00CF2E7C" w:rsidRDefault="00D173C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6627C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51148C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2322A0D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2810CB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BD142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15FEDA3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482213">
        <w:trPr>
          <w:trHeight w:val="89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5C24CF0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 xml:space="preserve">This resolution does not specify a registry for carbon credits. </w:t>
            </w:r>
            <w:proofErr w:type="gramStart"/>
            <w:r w:rsidR="00482213">
              <w:rPr>
                <w:rFonts w:ascii="Calibri" w:eastAsia="Times New Roman" w:hAnsi="Calibri" w:cs="Calibri"/>
                <w:kern w:val="0"/>
                <w:lang w:eastAsia="en-GB"/>
                <w14:ligatures w14:val="none"/>
              </w:rPr>
              <w:t>However</w:t>
            </w:r>
            <w:proofErr w:type="gramEnd"/>
            <w:r w:rsidR="00482213">
              <w:rPr>
                <w:rFonts w:ascii="Calibri" w:eastAsia="Times New Roman" w:hAnsi="Calibri" w:cs="Calibri"/>
                <w:kern w:val="0"/>
                <w:lang w:eastAsia="en-GB"/>
                <w14:ligatures w14:val="none"/>
              </w:rPr>
              <w:t xml:space="preserve"> it is related to Decree N°4 of 2023 of the Ministry of Environment that states a registry related to green tax (this decree as well as the resolution N°585 are linked to article N°8 of Law. 20.780)</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0B28427A" w:rsidR="00343937" w:rsidRPr="00CF2E7C" w:rsidRDefault="004822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28AF580" w:rsidR="00343937" w:rsidRPr="00CF2E7C" w:rsidRDefault="004822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7F8E54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CDE27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32817E7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1A8B0C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1F9247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49C3C88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33E4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6F1977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2D4BE28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82213">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7483B5B" w:rsidR="000A6F11" w:rsidRPr="00CF2E7C" w:rsidRDefault="004822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4919E275" w:rsidR="00FE7FA5" w:rsidRPr="009C4D10" w:rsidRDefault="0048221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4808D3" w14:textId="36E9189F" w:rsidR="00482213" w:rsidRPr="00482213" w:rsidRDefault="00482213" w:rsidP="00482213">
            <w:pPr>
              <w:textAlignment w:val="baseline"/>
              <w:rPr>
                <w:rFonts w:eastAsia="Times New Roman" w:cstheme="minorHAnsi"/>
                <w:kern w:val="0"/>
                <w:lang w:eastAsia="en-GB"/>
                <w14:ligatures w14:val="none"/>
              </w:rPr>
            </w:pPr>
            <w:r w:rsidRPr="00482213">
              <w:rPr>
                <w:rFonts w:eastAsia="Times New Roman" w:cstheme="minorHAnsi"/>
                <w:kern w:val="0"/>
                <w:lang w:eastAsia="en-GB"/>
                <w14:ligatures w14:val="none"/>
              </w:rPr>
              <w:t>Although the resolution does not directly mention Article 6, it does:</w:t>
            </w:r>
          </w:p>
          <w:p w14:paraId="0D43DBDF" w14:textId="08EBEB4A" w:rsidR="00482213" w:rsidRPr="00D4533D" w:rsidRDefault="00482213" w:rsidP="00D4533D">
            <w:pPr>
              <w:pStyle w:val="Prrafodelista"/>
              <w:numPr>
                <w:ilvl w:val="0"/>
                <w:numId w:val="49"/>
              </w:numPr>
              <w:textAlignment w:val="baseline"/>
              <w:rPr>
                <w:rFonts w:eastAsia="Times New Roman" w:cstheme="minorHAnsi"/>
                <w:kern w:val="0"/>
                <w:lang w:eastAsia="en-GB"/>
                <w14:ligatures w14:val="none"/>
              </w:rPr>
            </w:pPr>
            <w:r w:rsidRPr="00D4533D">
              <w:rPr>
                <w:rFonts w:eastAsia="Times New Roman" w:cstheme="minorHAnsi"/>
                <w:kern w:val="0"/>
                <w:lang w:eastAsia="en-GB"/>
                <w14:ligatures w14:val="none"/>
              </w:rPr>
              <w:t>Establishes a robust monitoring, reporting and verification (MRV) system for CO₂, NOₓ, SO₂ and PM emissions.</w:t>
            </w:r>
          </w:p>
          <w:p w14:paraId="08F9B0DF" w14:textId="14B2568A" w:rsidR="00FE7FA5" w:rsidRPr="00D4533D" w:rsidRDefault="00482213" w:rsidP="00482213">
            <w:pPr>
              <w:pStyle w:val="Prrafodelista"/>
              <w:numPr>
                <w:ilvl w:val="0"/>
                <w:numId w:val="49"/>
              </w:numPr>
              <w:textAlignment w:val="baseline"/>
              <w:rPr>
                <w:rFonts w:eastAsia="Times New Roman" w:cstheme="minorHAnsi"/>
                <w:kern w:val="0"/>
                <w:lang w:eastAsia="en-GB"/>
                <w14:ligatures w14:val="none"/>
              </w:rPr>
            </w:pPr>
            <w:r w:rsidRPr="00D4533D">
              <w:rPr>
                <w:rFonts w:eastAsia="Times New Roman" w:cstheme="minorHAnsi"/>
                <w:kern w:val="0"/>
                <w:lang w:eastAsia="en-GB"/>
                <w14:ligatures w14:val="none"/>
              </w:rPr>
              <w:t xml:space="preserve">It requires verifiable and auditable data to quantify emissions, which is a baseline requirement for regulated carbon markets and international cooperation mechanisms under Article 6. </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3E858F" w14:textId="77777777" w:rsidR="002D564A" w:rsidRDefault="002D564A" w:rsidP="00874E39">
      <w:r>
        <w:separator/>
      </w:r>
    </w:p>
  </w:endnote>
  <w:endnote w:type="continuationSeparator" w:id="0">
    <w:p w14:paraId="02B7D4CE" w14:textId="77777777" w:rsidR="002D564A" w:rsidRDefault="002D564A" w:rsidP="00874E39">
      <w:r>
        <w:continuationSeparator/>
      </w:r>
    </w:p>
  </w:endnote>
  <w:endnote w:type="continuationNotice" w:id="1">
    <w:p w14:paraId="787DA0B5" w14:textId="77777777" w:rsidR="002D564A" w:rsidRDefault="002D564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20DCE2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9D7FF0" w14:textId="77777777" w:rsidR="002D564A" w:rsidRDefault="002D564A" w:rsidP="00874E39">
      <w:r>
        <w:separator/>
      </w:r>
    </w:p>
  </w:footnote>
  <w:footnote w:type="continuationSeparator" w:id="0">
    <w:p w14:paraId="7E5EAEB3" w14:textId="77777777" w:rsidR="002D564A" w:rsidRDefault="002D564A" w:rsidP="00874E39">
      <w:r>
        <w:continuationSeparator/>
      </w:r>
    </w:p>
  </w:footnote>
  <w:footnote w:type="continuationNotice" w:id="1">
    <w:p w14:paraId="5255B20F" w14:textId="77777777" w:rsidR="002D564A" w:rsidRDefault="002D564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0554B6"/>
    <w:multiLevelType w:val="hybridMultilevel"/>
    <w:tmpl w:val="E2FCA12E"/>
    <w:lvl w:ilvl="0" w:tplc="40BA9A0A">
      <w:start w:val="4"/>
      <w:numFmt w:val="bullet"/>
      <w:lvlText w:val="-"/>
      <w:lvlJc w:val="left"/>
      <w:pPr>
        <w:ind w:left="720" w:hanging="360"/>
      </w:pPr>
      <w:rPr>
        <w:rFonts w:ascii="Calibri" w:eastAsia="Times New Roman"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872419132">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D98"/>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20C"/>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64F"/>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64A"/>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2213"/>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1E7"/>
    <w:rsid w:val="00536B60"/>
    <w:rsid w:val="00537706"/>
    <w:rsid w:val="005405A8"/>
    <w:rsid w:val="00541713"/>
    <w:rsid w:val="00542E3C"/>
    <w:rsid w:val="00543246"/>
    <w:rsid w:val="005439FC"/>
    <w:rsid w:val="00543A7C"/>
    <w:rsid w:val="00543D45"/>
    <w:rsid w:val="00544705"/>
    <w:rsid w:val="00545554"/>
    <w:rsid w:val="0054662E"/>
    <w:rsid w:val="0054680A"/>
    <w:rsid w:val="00546B46"/>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68C"/>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7AE1"/>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3CE"/>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533D"/>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B2B"/>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82C"/>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09B"/>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 w:type="paragraph" w:styleId="NormalWeb">
    <w:name w:val="Normal (Web)"/>
    <w:basedOn w:val="Normal"/>
    <w:uiPriority w:val="99"/>
    <w:semiHidden/>
    <w:unhideWhenUsed/>
    <w:rsid w:val="00AA7AE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2253101">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9157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portal.sma.gob.cl/index.php/primeros-sancionatorios-por-impuestos-verdes-sma-formula-cargos-gravisimos-contra-dos-empresas-por-no-reportar-emisiones-en-registro-de-emisiones-y-transferencias-de-contaminantes/"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cn.cl/leychile/navegar?i=119120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1CDB15CF-359B-485C-8D1C-3D58B655DCE1}"/>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111</Pages>
  <Words>22906</Words>
  <Characters>125985</Characters>
  <Application>Microsoft Office Word</Application>
  <DocSecurity>0</DocSecurity>
  <Lines>1049</Lines>
  <Paragraphs>297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148594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Sophia Astudillo | Eelaw</cp:lastModifiedBy>
  <cp:revision>3</cp:revision>
  <cp:lastPrinted>2025-03-21T00:14:00Z</cp:lastPrinted>
  <dcterms:created xsi:type="dcterms:W3CDTF">2025-07-15T19:57:00Z</dcterms:created>
  <dcterms:modified xsi:type="dcterms:W3CDTF">2025-07-15T22:33:00Z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